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8778A">
      <w:pPr>
        <w:pStyle w:val="10"/>
        <w:rPr>
          <w:rFonts w:ascii="黑体" w:hAnsi="黑体" w:eastAsia="黑体" w:cs="黑体"/>
          <w:b w:val="0"/>
          <w:bCs w:val="0"/>
          <w:sz w:val="32"/>
          <w:szCs w:val="32"/>
        </w:rPr>
      </w:pPr>
      <w:bookmarkStart w:id="0" w:name="_GoBack"/>
      <w:bookmarkEnd w:id="0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  <mc:AlternateContent>
        <mc:Choice Requires="wpsCustomData">
          <wpsCustomData:docfieldEnd id="0"/>
        </mc:Choice>
      </mc:AlternateContent>
    </w:p>
    <w:p w14:paraId="74DA0D34">
      <w:pPr>
        <w:pStyle w:val="4"/>
        <w:bidi w:val="0"/>
      </w:pPr>
    </w:p>
    <w:p w14:paraId="2B671F9D">
      <w:pPr>
        <w:pStyle w:val="6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大学生职业规划大赛成长赛道方案</w:t>
      </w:r>
    </w:p>
    <w:p w14:paraId="4A0BE0BA">
      <w:pPr>
        <w:pStyle w:val="6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652693D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 w14:paraId="035EA489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4F455EE1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 w14:paraId="5D4562CC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成长赛道高教组主要面向普通本科一、二、三年级学生，推免学生与复硕四年级学生。</w:t>
      </w:r>
    </w:p>
    <w:p w14:paraId="1F71071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 w14:paraId="66EA96FF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 w14:paraId="65FF8D98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</w:rPr>
        <w:t>（一）生涯发展报告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：介绍设定职业目标的过程；实现职业目标的具体行动和成效；职业目标及行动的动态调整等（PDF格式，不超过10MB，文字不超过2000字，图表不超过5张）。</w:t>
      </w:r>
    </w:p>
    <w:p w14:paraId="7BAF4074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</w:rPr>
        <w:t>（二）生涯发展展示（PPT格式，不超过50MB）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118E025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 w14:paraId="5B3B958B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成长赛道设主题陈述、评委提问。各环节根据实际情况可适当调整。</w:t>
      </w:r>
    </w:p>
    <w:p w14:paraId="1352EC0C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</w:rPr>
        <w:t>（一）主题陈述（7分钟）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：选手结合生涯发展报告作陈述。</w:t>
      </w:r>
    </w:p>
    <w:p w14:paraId="16E7C920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  <w:spacing wpsCustomData:val="-6" w:val="-1"/>
        </w:rPr>
        <w:t>（</w:t>
      </w:r>
      <w:r>
        <w:rPr>
          <w:rStyle w:val="11"/>
          <w:spacing wpsCustomData:val="-6" w:val="0"/>
        </w:rPr>
        <w:t>二）评委提问（</w:t>
      </w:r>
      <w:r>
        <w:rPr>
          <w:rStyle w:val="11"/>
          <w:spacing wpsCustomData:val="-6" w:val="-40"/>
        </w:rPr>
        <w:t>5</w:t>
      </w:r>
      <w:r>
        <w:rPr>
          <w:rStyle w:val="11"/>
          <w:spacing wpsCustomData:val="-6" w:val="0"/>
        </w:rPr>
        <w:t>分钟）</w:t>
      </w:r>
      <w:r>
        <w:rPr>
          <w:rFonts w:ascii="Times New Roman" w:hAnsi="Times New Roman" w:eastAsia="仿宋_GB2312" w:cs="仿宋_GB2312"/>
          <w:b w:val="0"/>
          <w:bCs w:val="0"/>
          <w:spacing wpsCustomData:val="-6" w:val="-1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仿宋_GB2312"/>
          <w:b w:val="0"/>
          <w:bCs w:val="0"/>
          <w:spacing wpsCustomData:val="-6" w:val="0"/>
          <w:sz w:val="32"/>
          <w:szCs w:val="32"/>
          <w:highlight w:val="none"/>
        </w:rPr>
        <w:t>评委结合选手陈述和现场表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  <w:highlight w:val="none"/>
        </w:rPr>
        <w:t>现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提问。</w:t>
      </w:r>
    </w:p>
    <w:p w14:paraId="6C3AF0AB">
      <w:pPr>
        <w:pStyle w:val="2"/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8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5651"/>
        <w:gridCol w:w="907"/>
      </w:tblGrid>
      <w:tr w14:paraId="2C80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tblHeader/>
          <w:jc w:val="center"/>
        </w:trPr>
        <w:tc>
          <w:tcPr>
            <w:tcW w:w="1139" w:type="pct"/>
            <w:vAlign w:val="center"/>
          </w:tcPr>
          <w:p w14:paraId="678F3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指标</w:t>
            </w:r>
          </w:p>
        </w:tc>
        <w:tc>
          <w:tcPr>
            <w:tcW w:w="3326" w:type="pct"/>
            <w:vAlign w:val="center"/>
          </w:tcPr>
          <w:p w14:paraId="6647C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说明</w:t>
            </w:r>
          </w:p>
        </w:tc>
        <w:tc>
          <w:tcPr>
            <w:tcW w:w="534" w:type="pct"/>
            <w:vAlign w:val="center"/>
          </w:tcPr>
          <w:p w14:paraId="4B6A0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分值</w:t>
            </w:r>
          </w:p>
        </w:tc>
      </w:tr>
      <w:tr w14:paraId="4725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 w14:paraId="3D6F1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326" w:type="pct"/>
            <w:vAlign w:val="center"/>
          </w:tcPr>
          <w:p w14:paraId="04B564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534" w:type="pct"/>
            <w:vMerge w:val="restart"/>
            <w:vAlign w:val="center"/>
          </w:tcPr>
          <w:p w14:paraId="7EB18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 w14:paraId="3085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  <w:jc w:val="center"/>
        </w:trPr>
        <w:tc>
          <w:tcPr>
            <w:tcW w:w="1139" w:type="pct"/>
            <w:vMerge w:val="continue"/>
            <w:vAlign w:val="center"/>
          </w:tcPr>
          <w:p w14:paraId="25BC8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F844B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534" w:type="pct"/>
            <w:vMerge w:val="continue"/>
            <w:vAlign w:val="center"/>
          </w:tcPr>
          <w:p w14:paraId="26D3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E78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139" w:type="pct"/>
            <w:vMerge w:val="restart"/>
            <w:vAlign w:val="center"/>
          </w:tcPr>
          <w:p w14:paraId="29F5A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326" w:type="pct"/>
            <w:vAlign w:val="center"/>
          </w:tcPr>
          <w:p w14:paraId="3633F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534" w:type="pct"/>
            <w:vMerge w:val="restart"/>
            <w:vAlign w:val="center"/>
          </w:tcPr>
          <w:p w14:paraId="4AD6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50</w:t>
            </w:r>
          </w:p>
        </w:tc>
      </w:tr>
      <w:tr w14:paraId="18425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20A3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C300C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534" w:type="pct"/>
            <w:vMerge w:val="continue"/>
            <w:vAlign w:val="center"/>
          </w:tcPr>
          <w:p w14:paraId="790B9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179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17D06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36D872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534" w:type="pct"/>
            <w:vMerge w:val="continue"/>
            <w:vAlign w:val="center"/>
          </w:tcPr>
          <w:p w14:paraId="58981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C8FD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 w14:paraId="20AE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326" w:type="pct"/>
            <w:vAlign w:val="center"/>
          </w:tcPr>
          <w:p w14:paraId="12459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534" w:type="pct"/>
            <w:vMerge w:val="restart"/>
            <w:vAlign w:val="center"/>
          </w:tcPr>
          <w:p w14:paraId="5E538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 w14:paraId="50DDA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5F2EA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仿宋_GB2312" w:eastAsia="宋体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EBF3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534" w:type="pct"/>
            <w:vMerge w:val="continue"/>
            <w:vAlign w:val="center"/>
          </w:tcPr>
          <w:p w14:paraId="64F4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9CD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39" w:type="pct"/>
            <w:vAlign w:val="center"/>
          </w:tcPr>
          <w:p w14:paraId="33AC9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宋体"/>
                <w:sz w:val="28"/>
                <w:szCs w:val="26"/>
              </w:rPr>
            </w:pPr>
            <w:r>
              <w:rPr>
                <w:rFonts w:hint="eastAsia" w:ascii="黑体" w:hAnsi="黑体" w:eastAsia="黑体" w:cs="黑体"/>
                <w:sz w:val="28"/>
                <w:szCs w:val="26"/>
              </w:rPr>
              <w:t>总分</w:t>
            </w:r>
          </w:p>
        </w:tc>
        <w:tc>
          <w:tcPr>
            <w:tcW w:w="3326" w:type="pct"/>
            <w:vAlign w:val="center"/>
          </w:tcPr>
          <w:p w14:paraId="21E8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left"/>
              <w:textAlignment w:val="auto"/>
              <w:rPr>
                <w:rFonts w:ascii="仿宋_GB2312" w:eastAsia="宋体"/>
                <w:sz w:val="28"/>
                <w:szCs w:val="26"/>
              </w:rPr>
            </w:pPr>
          </w:p>
        </w:tc>
        <w:tc>
          <w:tcPr>
            <w:tcW w:w="534" w:type="pct"/>
            <w:vAlign w:val="center"/>
          </w:tcPr>
          <w:p w14:paraId="7FD77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6"/>
              </w:rPr>
              <w:t>100</w:t>
            </w:r>
          </w:p>
        </w:tc>
      </w:tr>
    </w:tbl>
    <w:p w14:paraId="4A502D18">
      <w:pPr>
        <w:pStyle w:val="10"/>
        <w:pageBreakBefore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1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2</w:t>
      </w:r>
      <mc:AlternateContent>
        <mc:Choice Requires="wpsCustomData">
          <wpsCustomData:docfieldEnd id="1"/>
        </mc:Choice>
      </mc:AlternateContent>
    </w:p>
    <w:p w14:paraId="305EB1CF">
      <w:pPr>
        <w:pStyle w:val="4"/>
        <w:bidi w:val="0"/>
      </w:pPr>
    </w:p>
    <w:p w14:paraId="0EA85180">
      <w:pPr>
        <w:pStyle w:val="6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大学生职业规划大赛就业赛道方案</w:t>
      </w:r>
    </w:p>
    <w:p w14:paraId="03BC6B44">
      <w:pPr>
        <w:spacing w:line="472" w:lineRule="auto"/>
        <w:rPr>
          <w:rFonts w:ascii="Times New Roman" w:hAnsi="Times New Roman"/>
          <w:sz w:val="21"/>
          <w:highlight w:val="none"/>
        </w:rPr>
      </w:pPr>
    </w:p>
    <w:p w14:paraId="73D6A781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 w14:paraId="013D7655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考察学生求职实战能力，个人综合素质、专业能力与目标职业的契合度，个人发展路径与就业市场需求的适应度。</w:t>
      </w:r>
    </w:p>
    <w:p w14:paraId="33D8B874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 w14:paraId="0651C609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高教本专科生组和高教研究生组，参赛对象为普通高等学校全日制本专科高年级在校学生，以及全体研究生。高教本专科生组面向专科二、三年级和普通本科三、四年级（部分专业五年级）学生（不含已通过推免等确定升学的毕业年级学生），全体第二学士学位学生；高教研究生组面向全体研究生。</w:t>
      </w:r>
    </w:p>
    <w:p w14:paraId="2E191C6B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 w14:paraId="578131CA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 w14:paraId="1D0B393D">
      <w:pPr>
        <w:pStyle w:val="4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（一）求职简历（PDF格式）。</w:t>
      </w:r>
    </w:p>
    <w:p w14:paraId="35DA642A">
      <w:pPr>
        <w:pStyle w:val="4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（二）求职综合展示（PPT格式，不超过50MB；可加入视频）。</w:t>
      </w:r>
    </w:p>
    <w:p w14:paraId="0A4931C3">
      <w:pPr>
        <w:pStyle w:val="2"/>
        <w:jc w:val="both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（三）辅助证明材料，包括实践、实习、获奖等证明材料（PDF格式，整合为单个文件，不超过10MB）。</w:t>
      </w:r>
    </w:p>
    <w:p w14:paraId="476303CA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 w14:paraId="6CFC4F8A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就业赛道设主题陈述、综合面试环节。各环节根据实际情况可适当调整。</w:t>
      </w:r>
    </w:p>
    <w:p w14:paraId="1E8FB42F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</w:rPr>
        <w:t>（一）主题陈述（6分钟）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：选手结合求职综合展示PPT，陈述个人求职意向和职业准备情况。</w:t>
      </w:r>
    </w:p>
    <w:p w14:paraId="734A9AAD">
      <w:pPr>
        <w:pStyle w:val="4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1"/>
        </w:rPr>
        <w:t>（二）综合面试（6分钟）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：评委提出真实工作场景中可能遇到的问题，选手提出解决方案；评委结合选手陈述自由提问。</w:t>
      </w:r>
    </w:p>
    <w:p w14:paraId="730EFFA2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6348"/>
        <w:gridCol w:w="802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72" w:type="dxa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6348" w:type="dxa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802" w:type="dxa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6348" w:type="dxa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802" w:type="dxa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802" w:type="dxa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6348" w:type="dxa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02" w:type="dxa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72" w:type="dxa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48" w:type="dxa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02" w:type="dxa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exact"/>
          <w:jc w:val="center"/>
        </w:trPr>
        <w:tc>
          <w:tcPr>
            <w:tcW w:w="1472" w:type="dxa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6348" w:type="dxa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02" w:type="dxa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472" w:type="dxa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宋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总分</w:t>
            </w:r>
          </w:p>
        </w:tc>
        <w:tc>
          <w:tcPr>
            <w:tcW w:w="6348" w:type="dxa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802" w:type="dxa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14:paraId="514DA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/>
          <w:highlight w:val="none"/>
        </w:rPr>
      </w:pPr>
    </w:p>
    <w:p w14:paraId="4AA18E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33AA4"/>
    <w:rsid w:val="0FA0126D"/>
    <w:rsid w:val="1D3E1AFE"/>
    <w:rsid w:val="7233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11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1378</Words>
  <Characters>1444</Characters>
  <Lines>0</Lines>
  <Paragraphs>0</Paragraphs>
  <TotalTime>0</TotalTime>
  <ScaleCrop>false</ScaleCrop>
  <LinksUpToDate>false</LinksUpToDate>
  <CharactersWithSpaces>1444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2026-10-13T03:58:00Z</dcterms:created>
  <dc:creator>冯烨</dc:creator>
  <cp:lastModifiedBy>Q</cp:lastModifiedBy>
  <dcterms:modified xsi:type="dcterms:W3CDTF">2026-10-13T07:14:58Z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6A48B4E790A5480487D461E7C12D8C3E_13</vt:lpwstr>
  </property>
  <property fmtid="{D5CDD505-2E9C-101B-9397-08002B2CF9AE}" pid="4" name="KSOTemplateDocerSaveRecord">
    <vt:lpwstr>eyJoZGlkIjoiNGZkMzQ5ZmZiMGM4ZjFhYjM0YWExNWQ0YjJmZDAyOTAiLCJ1c2VySWQiOiIxNzM3NjM1MDA1In0=</vt:lpwstr>
  </property>
</Properties>
</file>